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F42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准分子光治疗仪和气压喷液仪维修服务采购需求</w:t>
      </w:r>
    </w:p>
    <w:p w14:paraId="1719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  <w:bookmarkEnd w:id="0"/>
    </w:p>
    <w:p w14:paraId="603EFDF5">
      <w:pPr>
        <w:spacing w:before="120" w:after="120" w:line="288" w:lineRule="auto"/>
        <w:ind w:left="0" w:firstLine="560" w:firstLineChars="200"/>
        <w:jc w:val="left"/>
      </w:pPr>
      <w:bookmarkStart w:id="1" w:name="heading_1"/>
      <w:r>
        <w:rPr>
          <w:rFonts w:hint="eastAsia" w:ascii="宋体" w:hAnsi="宋体" w:eastAsia="宋体" w:cs="宋体"/>
          <w:sz w:val="28"/>
          <w:szCs w:val="28"/>
        </w:rPr>
        <w:t>汉川市人民医院武汉奇致牌准分子光治疗仪（型号ML-7085） 、气压喷液仪（型号ML-1701），两台设备均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发生故障</w:t>
      </w:r>
      <w:r>
        <w:rPr>
          <w:rFonts w:hint="eastAsia" w:ascii="宋体" w:hAnsi="宋体" w:eastAsia="宋体" w:cs="宋体"/>
          <w:sz w:val="28"/>
          <w:szCs w:val="28"/>
        </w:rPr>
        <w:t>无法正常运行，严重影响临床诊疗工作开展。为快速恢复设备使用功能，保障科室诊疗工作有序进行，现需采购该两台设备专项维修服务，特制定本采购需求。</w:t>
      </w:r>
    </w:p>
    <w:p w14:paraId="0B13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二、采购内容</w:t>
      </w:r>
      <w:bookmarkEnd w:id="1"/>
    </w:p>
    <w:p w14:paraId="0AFE1333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次采购为皮肤科武汉奇致牌准分子光治疗仪（ML-7085）、气压喷液仪（ML-1701）专项维修服务，核心内容为更换准分子光治疗仪损坏的屏幕显示单元、更换气压喷液仪损坏的电磁阀，并完成两台设备的整体调试、性能检测及故障排查，确保设备恢复正常临床使用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D4D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b/>
          <w:sz w:val="28"/>
          <w:szCs w:val="28"/>
        </w:rPr>
        <w:t>三、技术要求</w:t>
      </w:r>
      <w:bookmarkEnd w:id="2"/>
    </w:p>
    <w:p w14:paraId="6F932023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本次维修更换的屏幕显示单元（适配ML-7085）、电磁阀（适配ML-1701） 需为与设备型号完全匹配的合格配件，符合国家医疗器械相关质量标准，无质量瑕疵、无翻新、无拆修情况，确保配件的适配性、稳定性和耐用性。</w:t>
      </w:r>
    </w:p>
    <w:p w14:paraId="53190AA1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维修过程需严格遵循奇致官方维修技术规范，维修团队需使用原厂专用维修工具及工艺进行操作，严禁违规拆解、维修设备，避免造成设备二次损坏。</w:t>
      </w:r>
    </w:p>
    <w:p w14:paraId="0BB63BB6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维修服务商需具备专业的医疗设备维修资质，拥有奇致牌系列医疗设备维修的相关经验和专业技术团队，维修人员需具备相应的医疗设备维修专业技术证书和实操能力。</w:t>
      </w:r>
    </w:p>
    <w:p w14:paraId="09D030C7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配件更换完成后，需对两台设备分别进行全面的线路、硬件、运行参数调试，确保各组件协同运行正常，无接触不良、参数异常、功能失灵等问题。</w:t>
      </w:r>
    </w:p>
    <w:p w14:paraId="06BB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9AC4E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维修完成后设备经采购人验收，需达到以下性能标准，确保满足临床诊疗需求：</w:t>
      </w:r>
      <w:bookmarkStart w:id="3" w:name="heading_9"/>
    </w:p>
    <w:p w14:paraId="418DD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（1）准分子光治疗仪屏幕显示单元显示清晰、操作响应灵敏，设备各项治疗功能正常运行，治疗参数调节精准，符合原厂设定标准。</w:t>
      </w:r>
    </w:p>
    <w:p w14:paraId="6F77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（2）气压喷液仪电磁阀启闭正常，设备喷液功能稳定，无漏液、压力不足、运行卡顿等故障，各项运行指标符合原厂出厂标准。</w:t>
      </w:r>
    </w:p>
    <w:p w14:paraId="0844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（3）两台设备整体运行无异常噪音、故障报警，各操作模块、按键、接口等附属部件功能正常，无显示错误、连接松动等问题。</w:t>
      </w:r>
    </w:p>
    <w:p w14:paraId="28C1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、商务要求</w:t>
      </w:r>
      <w:bookmarkEnd w:id="3"/>
    </w:p>
    <w:p w14:paraId="2F88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4" w:name="heading_10"/>
      <w:r>
        <w:rPr>
          <w:rFonts w:hint="eastAsia"/>
          <w:sz w:val="28"/>
          <w:szCs w:val="28"/>
        </w:rPr>
        <w:t>（一）服务期限</w:t>
      </w:r>
      <w:bookmarkEnd w:id="4"/>
    </w:p>
    <w:p w14:paraId="1DC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合同签订后，服务商需在7个工作日内完成设备维修、调试及检测工作，确保设备可正常交付使用；</w:t>
      </w:r>
    </w:p>
    <w:p w14:paraId="54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若因特殊情况需延长维修周期，服务商需提前3个工作日向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说明原因及预计完成时间，经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同意后方可延期。</w:t>
      </w:r>
    </w:p>
    <w:p w14:paraId="7916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5" w:name="heading_11"/>
      <w:r>
        <w:rPr>
          <w:rFonts w:hint="eastAsia"/>
          <w:sz w:val="28"/>
          <w:szCs w:val="28"/>
        </w:rPr>
        <w:t>（二）款项结算</w:t>
      </w:r>
      <w:bookmarkEnd w:id="5"/>
    </w:p>
    <w:p w14:paraId="4E39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维修完成后</w:t>
      </w:r>
      <w:r>
        <w:rPr>
          <w:rFonts w:hint="eastAsia"/>
          <w:sz w:val="28"/>
          <w:szCs w:val="28"/>
        </w:rPr>
        <w:t>一次性结清全部款项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服务商需在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付款前提供合法有效的结算票据。</w:t>
      </w:r>
    </w:p>
    <w:p w14:paraId="4531AF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售后要求</w:t>
      </w:r>
    </w:p>
    <w:p w14:paraId="4B099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维修部位及更换的配件保修期限不低于</w:t>
      </w:r>
      <w:bookmarkStart w:id="6" w:name="_GoBack"/>
      <w:bookmarkEnd w:id="6"/>
      <w:r>
        <w:rPr>
          <w:rFonts w:hint="eastAsia"/>
          <w:sz w:val="28"/>
          <w:szCs w:val="28"/>
          <w:lang w:val="en-US" w:eastAsia="zh-CN"/>
        </w:rPr>
        <w:t>6个月。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EB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3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92E7F"/>
    <w:multiLevelType w:val="singleLevel"/>
    <w:tmpl w:val="20392E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355E8E"/>
    <w:multiLevelType w:val="singleLevel"/>
    <w:tmpl w:val="36355E8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B6C4CCC"/>
    <w:rsid w:val="3CE377FC"/>
    <w:rsid w:val="3FD17B8F"/>
    <w:rsid w:val="737211A2"/>
    <w:rsid w:val="74F4357E"/>
    <w:rsid w:val="77F9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954</Words>
  <Characters>996</Characters>
  <TotalTime>0</TotalTime>
  <ScaleCrop>false</ScaleCrop>
  <LinksUpToDate>false</LinksUpToDate>
  <CharactersWithSpaces>998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2026-03-23T03:05:00Z</dcterms:created>
  <dc:creator>Apache POI</dc:creator>
  <cp:lastModifiedBy>mariazheng</cp:lastModifiedBy>
  <dcterms:modified xsi:type="dcterms:W3CDTF">2026-03-23T06:31:26Z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eyJoZGlkIjoiYzBjNjE1ZmRmNGRjNTlkYTJhYjBkMmI3ZDVjMTE2MTkiLCJ1c2VySWQiOiIyNTE5NTI0MjAifQ==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76930818C0484ADFA1954E030E3E8334_12</vt:lpwstr>
  </property>
</Properties>
</file>