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03"/>
        <w:gridCol w:w="838"/>
        <w:gridCol w:w="6480"/>
        <w:gridCol w:w="2016"/>
      </w:tblGrid>
      <w:tr w14:paraId="51DB56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7F791791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评分内容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7EDCC" w:themeFill="background1"/>
            <w:vAlign w:val="center"/>
          </w:tcPr>
          <w:p w14:paraId="0CF90E3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分值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204E5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评分标准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76BC1E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响应文件对应页码</w:t>
            </w:r>
          </w:p>
        </w:tc>
      </w:tr>
      <w:tr w14:paraId="4B54E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0390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价格部分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7EDCC" w:themeFill="background1"/>
            <w:vAlign w:val="center"/>
          </w:tcPr>
          <w:p w14:paraId="17106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75D78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满足招标文件要求且报价最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的为评标基准价，其价格分为满分。其他投标人的价格分按照下列公式计算：投标报价得分 = (评标基准价／投标报价)×30。依此计算出所有投标人的价格评分。（价格得分保留小数点后2位）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7EDCC" w:themeFill="background1"/>
            <w:vAlign w:val="center"/>
          </w:tcPr>
          <w:p w14:paraId="1EC415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602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tblHeader/>
          <w:jc w:val="center"/>
        </w:trPr>
        <w:tc>
          <w:tcPr>
            <w:tcW w:w="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E0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BD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技术部分</w:t>
            </w:r>
          </w:p>
          <w:p w14:paraId="58596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分）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5B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供餐服务</w:t>
            </w:r>
          </w:p>
          <w:p w14:paraId="76CD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方案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9F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8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提供的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供餐服务方案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TW" w:eastAsia="zh-CN"/>
              </w:rPr>
              <w:t>进行评审。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评审内容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包含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但不限于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1222F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1.职工及患者堂食就餐方案；</w:t>
            </w:r>
          </w:p>
          <w:p w14:paraId="71B41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2.职工及患者点餐方案；</w:t>
            </w:r>
          </w:p>
          <w:p w14:paraId="0399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3.职工及患者餐食配送方案。</w:t>
            </w:r>
          </w:p>
          <w:p w14:paraId="6E7BA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1CFF9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完整性：方案完整，切合本项目实际情况；</w:t>
            </w:r>
          </w:p>
          <w:p w14:paraId="4A49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合理性：符合项目具体情况，提出的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和服务标准合理、恰当；</w:t>
            </w:r>
          </w:p>
          <w:p w14:paraId="122BC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针对性：总体方案必须切合本项目的实际情况。</w:t>
            </w:r>
          </w:p>
          <w:p w14:paraId="38BF2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对上述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项评审内容进行打分，每项评审内容完全满足（1）-（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）项评审标准的得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分。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97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64C19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tblHeader/>
          <w:jc w:val="center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8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10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项目管理团队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759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C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根据提供的本项目管理人员团队名单、相关从业资质证明、岗位职责等内容进行评审。</w:t>
            </w:r>
          </w:p>
          <w:p w14:paraId="57BA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5906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完整性：方案完整，切合本项目实际情况；</w:t>
            </w:r>
          </w:p>
          <w:p w14:paraId="3D48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合理性：符合项目具体情况，提出的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和服务标准合理、恰当；</w:t>
            </w:r>
          </w:p>
          <w:p w14:paraId="7E54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针对性：总体方案必须切合本项目的实际情况。</w:t>
            </w:r>
          </w:p>
          <w:p w14:paraId="3851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对上述评审内容进行打分，评审内容完全满足（1）-（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）评审标准的得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分。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A5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4B108B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tblHeader/>
          <w:jc w:val="center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4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00B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独特餐饮                    服务方案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64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2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根据投标人为医院提供的独特餐饮服务方案。</w:t>
            </w:r>
          </w:p>
          <w:p w14:paraId="06E07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5A455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完整性：方案完整，切合本项目实际情况；</w:t>
            </w:r>
          </w:p>
          <w:p w14:paraId="26BA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合理性：符合项目具体情况，提出的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和服务标准合理、恰当；</w:t>
            </w:r>
          </w:p>
          <w:p w14:paraId="4AF63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针对性：总体方案必须切合本项目的实际情况。</w:t>
            </w:r>
          </w:p>
          <w:p w14:paraId="2436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对上述评审内容进行打分，评审内容完全满足（1）-（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）评审标准的得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分。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9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7E3EE2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tblHeader/>
          <w:jc w:val="center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A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F85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食品质量</w:t>
            </w:r>
          </w:p>
          <w:p w14:paraId="02914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控制保障</w:t>
            </w:r>
          </w:p>
          <w:p w14:paraId="71360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方案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29B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87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根据投标人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  <w:t>的食品质量控制保障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  <w:t>进行评审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。</w:t>
            </w:r>
          </w:p>
          <w:p w14:paraId="33E88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5831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完整性：方案完整，切合本项目实际情况；</w:t>
            </w:r>
          </w:p>
          <w:p w14:paraId="7D12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合理性：符合项目具体情况，提出的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和服务标准合理、恰当；</w:t>
            </w:r>
          </w:p>
          <w:p w14:paraId="50A1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针对性：总体方案必须切合本项目的实际情况。</w:t>
            </w:r>
          </w:p>
          <w:p w14:paraId="7E207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对上述评审内容进行打分，评审内容完全满足（1）-（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）评审标准的得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分。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8C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0BF69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tblHeader/>
          <w:jc w:val="center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0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27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管理制度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5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7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根据投标人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针对本项目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的相关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管理制度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进行评审，评审内容包含但不限于：1.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人员管理、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安全管理、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物资管理、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出品管理、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价格管理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47ED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：</w:t>
            </w:r>
          </w:p>
          <w:p w14:paraId="25711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完整性：方案完整，切合本项目实际情况；</w:t>
            </w:r>
          </w:p>
          <w:p w14:paraId="0F4B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合理性：符合项目具体情况，提出的管理制度和服务标准合理、恰当；</w:t>
            </w:r>
          </w:p>
          <w:p w14:paraId="371F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针对性：总体方案必须切合本项目的实际情况。</w:t>
            </w:r>
          </w:p>
          <w:p w14:paraId="13A6AA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对上述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项评审内容进行打分，每项评审内容完全满足（1）-（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）项评审标准的得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 w:eastAsia="zh-CN"/>
              </w:rPr>
              <w:t>分。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243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6396C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tblHeader/>
          <w:jc w:val="center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1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B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突发情况应急预案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4D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A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根据投标人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针对本项目的突发应急事件处理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（包括停电、停水、停气、食物中毒事故应急处理、消防事故应急处理、断餐应急处理、盗窃应急处理、打架斗殴应急处理等）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进行评审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。</w:t>
            </w:r>
          </w:p>
          <w:p w14:paraId="7CB3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评审考核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：</w:t>
            </w:r>
          </w:p>
          <w:p w14:paraId="50C3B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完整性：方案完整，切合本项目实际情况；</w:t>
            </w:r>
          </w:p>
          <w:p w14:paraId="65BCE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合理性：符合项目具体情况，提出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和服务标准合理、恰当；</w:t>
            </w:r>
          </w:p>
          <w:p w14:paraId="2643B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针对性：总体方案必须切合本项目的实际情况。</w:t>
            </w:r>
          </w:p>
          <w:p w14:paraId="4212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对上述评审内容进行打分，评审内容完全满足（1）-（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）评审标准的得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分，满足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项的得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一项都不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满足得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分。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D7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  <w:tr w14:paraId="5B756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3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  <w:t>总分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E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</w:p>
        </w:tc>
      </w:tr>
    </w:tbl>
    <w:p w14:paraId="4302DFFD"/>
    <w:p w14:paraId="353E2784">
      <w:pPr>
        <w:pStyle w:val="2"/>
      </w:pPr>
    </w:p>
    <w:p w14:paraId="730C2C5F">
      <w:pPr>
        <w:pStyle w:val="2"/>
      </w:pPr>
    </w:p>
    <w:p w14:paraId="4632F9E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52AE"/>
    <w:rsid w:val="04656AF7"/>
    <w:rsid w:val="04D01BC8"/>
    <w:rsid w:val="0C036D41"/>
    <w:rsid w:val="0C2B3807"/>
    <w:rsid w:val="0FBF4992"/>
    <w:rsid w:val="16F72C63"/>
    <w:rsid w:val="1903395F"/>
    <w:rsid w:val="1E567C77"/>
    <w:rsid w:val="21A02F7B"/>
    <w:rsid w:val="2DAF2092"/>
    <w:rsid w:val="3A202852"/>
    <w:rsid w:val="45050DC8"/>
    <w:rsid w:val="457E31A4"/>
    <w:rsid w:val="47332F94"/>
    <w:rsid w:val="4D372019"/>
    <w:rsid w:val="517C4B80"/>
    <w:rsid w:val="54B34AA6"/>
    <w:rsid w:val="551A6DB2"/>
    <w:rsid w:val="593960FF"/>
    <w:rsid w:val="59D46859"/>
    <w:rsid w:val="5AA91A93"/>
    <w:rsid w:val="5B01367D"/>
    <w:rsid w:val="5BCA1C4A"/>
    <w:rsid w:val="5C334FC4"/>
    <w:rsid w:val="605E4D14"/>
    <w:rsid w:val="60806E07"/>
    <w:rsid w:val="62EF64B1"/>
    <w:rsid w:val="669058B5"/>
    <w:rsid w:val="6A3053E5"/>
    <w:rsid w:val="6D3F4A3A"/>
    <w:rsid w:val="763B3A90"/>
    <w:rsid w:val="7CD17296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1385</Characters>
  <Lines>0</Lines>
  <Paragraphs>0</Paragraphs>
  <TotalTime>2</TotalTime>
  <ScaleCrop>false</ScaleCrop>
  <LinksUpToDate>false</LinksUpToDate>
  <CharactersWithSpaces>1410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2025-09-03T06:33:00Z</dcterms:created>
  <dc:creator>Administrator</dc:creator>
  <cp:lastModifiedBy>Administrator</cp:lastModifiedBy>
  <cp:lastPrinted>2025-09-03T06:57:00Z</cp:lastPrinted>
  <dcterms:modified xsi:type="dcterms:W3CDTF">2025-09-03T09:11:08Z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59949950D77E42B996BF46EBB6D490FD_12</vt:lpwstr>
  </property>
</Properties>
</file>