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5"/>
          <w:sz w:val="45"/>
          <w:szCs w:val="45"/>
        </w:rPr>
        <w:t>汉川市人民医院地勘</w:t>
      </w:r>
      <w:r>
        <w:rPr>
          <w:rFonts w:hint="eastAsia" w:ascii="宋体" w:hAnsi="宋体" w:eastAsia="宋体" w:cs="宋体"/>
          <w:b/>
          <w:bCs/>
          <w:spacing w:val="5"/>
          <w:sz w:val="45"/>
          <w:szCs w:val="45"/>
        </w:rPr>
        <w:t>服务项目</w:t>
      </w:r>
      <w:r>
        <w:rPr>
          <w:rFonts w:ascii="宋体" w:hAnsi="宋体" w:eastAsia="宋体" w:cs="宋体"/>
          <w:b/>
          <w:bCs/>
          <w:spacing w:val="5"/>
          <w:sz w:val="45"/>
          <w:szCs w:val="45"/>
        </w:rPr>
        <w:t>报价单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auto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项目名称：汉川市人民医院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污水站地勘服务项目</w:t>
      </w:r>
    </w:p>
    <w:p>
      <w:pPr>
        <w:spacing w:line="116" w:lineRule="exact"/>
      </w:pPr>
    </w:p>
    <w:tbl>
      <w:tblPr>
        <w:tblStyle w:val="4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818"/>
        <w:gridCol w:w="1029"/>
        <w:gridCol w:w="1169"/>
        <w:gridCol w:w="1188"/>
        <w:gridCol w:w="1169"/>
        <w:gridCol w:w="1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34" w:type="dxa"/>
            <w:vAlign w:val="center"/>
          </w:tcPr>
          <w:p>
            <w:pPr>
              <w:spacing w:before="177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818" w:type="dxa"/>
            <w:vAlign w:val="center"/>
          </w:tcPr>
          <w:p>
            <w:pPr>
              <w:spacing w:before="179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名称</w:t>
            </w:r>
          </w:p>
        </w:tc>
        <w:tc>
          <w:tcPr>
            <w:tcW w:w="1029" w:type="dxa"/>
            <w:vAlign w:val="center"/>
          </w:tcPr>
          <w:p>
            <w:pPr>
              <w:spacing w:before="176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深度</w:t>
            </w:r>
          </w:p>
        </w:tc>
        <w:tc>
          <w:tcPr>
            <w:tcW w:w="1169" w:type="dxa"/>
            <w:vAlign w:val="center"/>
          </w:tcPr>
          <w:p>
            <w:pPr>
              <w:spacing w:before="176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数量</w:t>
            </w:r>
          </w:p>
        </w:tc>
        <w:tc>
          <w:tcPr>
            <w:tcW w:w="1188" w:type="dxa"/>
            <w:vAlign w:val="center"/>
          </w:tcPr>
          <w:p>
            <w:pPr>
              <w:spacing w:before="173" w:line="218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单价</w:t>
            </w:r>
          </w:p>
        </w:tc>
        <w:tc>
          <w:tcPr>
            <w:tcW w:w="1169" w:type="dxa"/>
            <w:vAlign w:val="center"/>
          </w:tcPr>
          <w:p>
            <w:pPr>
              <w:spacing w:before="173" w:line="218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总价</w:t>
            </w:r>
          </w:p>
        </w:tc>
        <w:tc>
          <w:tcPr>
            <w:tcW w:w="1473" w:type="dxa"/>
            <w:vAlign w:val="center"/>
          </w:tcPr>
          <w:p>
            <w:pPr>
              <w:spacing w:before="177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4" w:type="dxa"/>
            <w:vAlign w:val="center"/>
          </w:tcPr>
          <w:p>
            <w:pPr>
              <w:spacing w:before="241" w:line="184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1818" w:type="dxa"/>
            <w:vAlign w:val="center"/>
          </w:tcPr>
          <w:p>
            <w:pPr>
              <w:spacing w:before="174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钻探孔</w:t>
            </w:r>
          </w:p>
        </w:tc>
        <w:tc>
          <w:tcPr>
            <w:tcW w:w="1029" w:type="dxa"/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25m</w:t>
            </w:r>
          </w:p>
        </w:tc>
        <w:tc>
          <w:tcPr>
            <w:tcW w:w="1169" w:type="dxa"/>
            <w:vAlign w:val="center"/>
          </w:tcPr>
          <w:p>
            <w:pPr>
              <w:spacing w:before="244" w:line="182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1188" w:type="dxa"/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before="242" w:line="183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34" w:type="dxa"/>
            <w:vAlign w:val="center"/>
          </w:tcPr>
          <w:p>
            <w:pPr>
              <w:spacing w:before="244" w:line="183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34" w:type="dxa"/>
            <w:vAlign w:val="center"/>
          </w:tcPr>
          <w:p>
            <w:pPr>
              <w:spacing w:before="246" w:line="183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752" w:type="dxa"/>
            <w:gridSpan w:val="2"/>
            <w:vAlign w:val="center"/>
          </w:tcPr>
          <w:p>
            <w:pPr>
              <w:spacing w:before="165" w:line="218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合计总价</w:t>
            </w:r>
            <w:r>
              <w:rPr>
                <w:rFonts w:hint="eastAsia" w:ascii="宋体" w:hAnsi="宋体" w:eastAsia="宋体" w:cs="宋体"/>
                <w:spacing w:val="2"/>
                <w:sz w:val="27"/>
                <w:szCs w:val="27"/>
                <w:lang w:eastAsia="zh-CN"/>
              </w:rPr>
              <w:t>（元）</w:t>
            </w:r>
          </w:p>
        </w:tc>
        <w:tc>
          <w:tcPr>
            <w:tcW w:w="6028" w:type="dxa"/>
            <w:gridSpan w:val="5"/>
            <w:vAlign w:val="center"/>
          </w:tcPr>
          <w:p>
            <w:pPr>
              <w:spacing w:before="168" w:line="220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52" w:type="dxa"/>
            <w:gridSpan w:val="2"/>
            <w:vAlign w:val="center"/>
          </w:tcPr>
          <w:p>
            <w:pPr>
              <w:spacing w:before="180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大写</w:t>
            </w:r>
          </w:p>
        </w:tc>
        <w:tc>
          <w:tcPr>
            <w:tcW w:w="6028" w:type="dxa"/>
            <w:gridSpan w:val="5"/>
            <w:vAlign w:val="center"/>
          </w:tcPr>
          <w:p>
            <w:pPr>
              <w:spacing w:before="178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24" w:firstLineChars="200"/>
        <w:textAlignment w:val="baseline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备注：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56" w:firstLineChars="200"/>
        <w:textAlignment w:val="baseline"/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1"/>
          <w:sz w:val="30"/>
          <w:szCs w:val="30"/>
        </w:rPr>
        <w:t>1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、</w:t>
      </w:r>
      <w:r>
        <w:rPr>
          <w:rFonts w:ascii="宋体" w:hAnsi="宋体" w:eastAsia="宋体" w:cs="宋体"/>
          <w:spacing w:val="-11"/>
          <w:sz w:val="30"/>
          <w:szCs w:val="30"/>
        </w:rPr>
        <w:t>以上报价含增值税普通发票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56" w:firstLineChars="200"/>
        <w:textAlignment w:val="baseline"/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1"/>
          <w:sz w:val="30"/>
          <w:szCs w:val="30"/>
        </w:rPr>
        <w:t>2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、</w:t>
      </w:r>
      <w:r>
        <w:rPr>
          <w:rFonts w:ascii="宋体" w:hAnsi="宋体" w:eastAsia="宋体" w:cs="宋体"/>
          <w:spacing w:val="-11"/>
          <w:sz w:val="30"/>
          <w:szCs w:val="30"/>
        </w:rPr>
        <w:t>货期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，</w:t>
      </w:r>
      <w:r>
        <w:rPr>
          <w:rFonts w:ascii="宋体" w:hAnsi="宋体" w:eastAsia="宋体" w:cs="宋体"/>
          <w:spacing w:val="-11"/>
          <w:sz w:val="30"/>
          <w:szCs w:val="30"/>
        </w:rPr>
        <w:t>一周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56" w:firstLineChars="200"/>
        <w:textAlignment w:val="baseline"/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-11"/>
          <w:sz w:val="30"/>
          <w:szCs w:val="30"/>
        </w:rPr>
        <w:t>3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、</w:t>
      </w:r>
      <w:r>
        <w:rPr>
          <w:rFonts w:ascii="宋体" w:hAnsi="宋体" w:eastAsia="宋体" w:cs="宋体"/>
          <w:spacing w:val="-11"/>
          <w:sz w:val="30"/>
          <w:szCs w:val="30"/>
        </w:rPr>
        <w:t>付款方式，安装后结算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。</w:t>
      </w:r>
    </w:p>
    <w:sectPr>
      <w:pgSz w:w="11900" w:h="16820"/>
      <w:pgMar w:top="1429" w:right="1534" w:bottom="0" w:left="15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NzVkZjE5NjQyZDNkNzgwZjhhZmNkMmE4ZWU2MTQifQ=="/>
  </w:docVars>
  <w:rsids>
    <w:rsidRoot w:val="00000000"/>
    <w:rsid w:val="10E96B88"/>
    <w:rsid w:val="145C4EA5"/>
    <w:rsid w:val="18F16956"/>
    <w:rsid w:val="1C60574F"/>
    <w:rsid w:val="240115C5"/>
    <w:rsid w:val="24CA5E5B"/>
    <w:rsid w:val="29930F11"/>
    <w:rsid w:val="38CF5C34"/>
    <w:rsid w:val="3D491BBB"/>
    <w:rsid w:val="50DF6F66"/>
    <w:rsid w:val="51134562"/>
    <w:rsid w:val="60691517"/>
    <w:rsid w:val="70370356"/>
    <w:rsid w:val="747B1953"/>
    <w:rsid w:val="78FB0AB1"/>
    <w:rsid w:val="7A795E18"/>
    <w:rsid w:val="7D897E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44444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109</Characters>
  <TotalTime>3</TotalTime>
  <ScaleCrop>false</ScaleCrop>
  <LinksUpToDate>false</LinksUpToDate>
  <CharactersWithSpaces>109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2023-02-20T08:17:00Z</dcterms:created>
  <dc:creator>Kingsoft-PDF</dc:creator>
  <cp:lastModifiedBy>雪落尘埃定</cp:lastModifiedBy>
  <dcterms:modified xsi:type="dcterms:W3CDTF">2023-02-20T00:44:26Z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2023-02-20T08:17:11Z</vt:filetime>
  </property>
  <property fmtid="{D5CDD505-2E9C-101B-9397-08002B2CF9AE}" pid="4" name="UsrData">
    <vt:lpwstr>63f2bbfea2d7b00015326b2b</vt:lpwstr>
  </property>
  <property fmtid="{D5CDD505-2E9C-101B-9397-08002B2CF9AE}" pid="5" name="KSOProductBuildVer">
    <vt:lpwstr>2052-11.1.0.13703</vt:lpwstr>
  </property>
  <property fmtid="{D5CDD505-2E9C-101B-9397-08002B2CF9AE}" pid="6" name="ICV">
    <vt:lpwstr>94D657D382344BFEAC7ED4AF2795C0FF</vt:lpwstr>
  </property>
</Properties>
</file>