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6" w:line="219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汉川市人民医院城东院区净化维保项目</w:t>
      </w:r>
      <w:r>
        <w:rPr>
          <w:rFonts w:hint="eastAsia" w:ascii="宋体" w:hAnsi="宋体" w:eastAsia="宋体" w:cs="宋体"/>
          <w:b/>
          <w:bCs/>
          <w:spacing w:val="-8"/>
          <w:sz w:val="28"/>
          <w:szCs w:val="28"/>
          <w:lang w:eastAsia="zh-CN"/>
        </w:rPr>
        <w:t>服务要求</w:t>
      </w:r>
    </w:p>
    <w:p>
      <w:pPr>
        <w:spacing w:line="233" w:lineRule="exact"/>
      </w:pPr>
    </w:p>
    <w:tbl>
      <w:tblPr>
        <w:tblStyle w:val="4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38"/>
        <w:gridCol w:w="1568"/>
        <w:gridCol w:w="1458"/>
        <w:gridCol w:w="1408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" w:type="dxa"/>
            <w:vAlign w:val="top"/>
          </w:tcPr>
          <w:p>
            <w:pPr>
              <w:spacing w:before="214" w:line="221" w:lineRule="auto"/>
              <w:ind w:left="2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238" w:type="dxa"/>
            <w:vAlign w:val="top"/>
          </w:tcPr>
          <w:p>
            <w:pPr>
              <w:spacing w:before="216" w:line="221" w:lineRule="auto"/>
              <w:ind w:left="9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568" w:type="dxa"/>
            <w:vAlign w:val="top"/>
          </w:tcPr>
          <w:p>
            <w:pPr>
              <w:spacing w:before="214" w:line="220" w:lineRule="auto"/>
              <w:ind w:left="5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级别</w:t>
            </w:r>
          </w:p>
        </w:tc>
        <w:tc>
          <w:tcPr>
            <w:tcW w:w="1458" w:type="dxa"/>
            <w:vAlign w:val="top"/>
          </w:tcPr>
          <w:p>
            <w:pPr>
              <w:spacing w:before="214" w:line="220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408" w:type="dxa"/>
            <w:vAlign w:val="top"/>
          </w:tcPr>
          <w:p>
            <w:pPr>
              <w:spacing w:before="213" w:line="219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1863" w:type="dxa"/>
            <w:vAlign w:val="top"/>
          </w:tcPr>
          <w:p>
            <w:pPr>
              <w:spacing w:before="214" w:line="221" w:lineRule="auto"/>
              <w:ind w:left="7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4" w:type="dxa"/>
            <w:vAlign w:val="top"/>
          </w:tcPr>
          <w:p>
            <w:pPr>
              <w:spacing w:before="272" w:line="184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38" w:type="dxa"/>
            <w:vAlign w:val="top"/>
          </w:tcPr>
          <w:p>
            <w:pPr>
              <w:spacing w:before="220" w:line="220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实验室净化区域</w:t>
            </w:r>
          </w:p>
        </w:tc>
        <w:tc>
          <w:tcPr>
            <w:tcW w:w="1568" w:type="dxa"/>
            <w:vAlign w:val="top"/>
          </w:tcPr>
          <w:p>
            <w:pPr>
              <w:spacing w:before="220" w:line="220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十万级</w:t>
            </w:r>
          </w:p>
        </w:tc>
        <w:tc>
          <w:tcPr>
            <w:tcW w:w="1458" w:type="dxa"/>
            <w:vAlign w:val="top"/>
          </w:tcPr>
          <w:p>
            <w:pPr>
              <w:spacing w:before="220" w:line="221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</w:p>
        </w:tc>
        <w:tc>
          <w:tcPr>
            <w:tcW w:w="1408" w:type="dxa"/>
            <w:vAlign w:val="top"/>
          </w:tcPr>
          <w:p>
            <w:pPr>
              <w:spacing w:before="273" w:line="183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200</w:t>
            </w:r>
          </w:p>
        </w:tc>
        <w:tc>
          <w:tcPr>
            <w:tcW w:w="1863" w:type="dxa"/>
            <w:vAlign w:val="top"/>
          </w:tcPr>
          <w:p>
            <w:pPr>
              <w:spacing w:before="220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" w:type="dxa"/>
            <w:vAlign w:val="top"/>
          </w:tcPr>
          <w:p>
            <w:pPr>
              <w:spacing w:before="264" w:line="183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38" w:type="dxa"/>
            <w:vAlign w:val="top"/>
          </w:tcPr>
          <w:p>
            <w:pPr>
              <w:spacing w:before="210" w:line="219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办公区域及辅房</w:t>
            </w:r>
          </w:p>
        </w:tc>
        <w:tc>
          <w:tcPr>
            <w:tcW w:w="1568" w:type="dxa"/>
            <w:vAlign w:val="top"/>
          </w:tcPr>
          <w:p>
            <w:pPr>
              <w:spacing w:before="216" w:line="224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458" w:type="dxa"/>
            <w:vAlign w:val="top"/>
          </w:tcPr>
          <w:p>
            <w:pPr>
              <w:spacing w:before="211" w:line="221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</w:p>
        </w:tc>
        <w:tc>
          <w:tcPr>
            <w:tcW w:w="1408" w:type="dxa"/>
            <w:vAlign w:val="top"/>
          </w:tcPr>
          <w:p>
            <w:pPr>
              <w:spacing w:before="264" w:line="183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400</w:t>
            </w:r>
          </w:p>
        </w:tc>
        <w:tc>
          <w:tcPr>
            <w:tcW w:w="1863" w:type="dxa"/>
            <w:vAlign w:val="top"/>
          </w:tcPr>
          <w:p>
            <w:pPr>
              <w:spacing w:before="211" w:line="220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Align w:val="top"/>
          </w:tcPr>
          <w:p>
            <w:pPr>
              <w:spacing w:before="265" w:line="183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38" w:type="dxa"/>
            <w:vAlign w:val="top"/>
          </w:tcPr>
          <w:p>
            <w:pPr>
              <w:spacing w:before="211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负压病房及原大楼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212" w:line="221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平方</w:t>
            </w:r>
          </w:p>
        </w:tc>
        <w:tc>
          <w:tcPr>
            <w:tcW w:w="1408" w:type="dxa"/>
            <w:vAlign w:val="top"/>
          </w:tcPr>
          <w:p>
            <w:pPr>
              <w:spacing w:before="265" w:line="183" w:lineRule="auto"/>
              <w:ind w:left="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3000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Align w:val="top"/>
          </w:tcPr>
          <w:p>
            <w:pPr>
              <w:spacing w:before="266" w:line="183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535" w:type="dxa"/>
            <w:gridSpan w:val="5"/>
            <w:vAlign w:val="top"/>
          </w:tcPr>
          <w:p>
            <w:pPr>
              <w:spacing w:before="21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一年维保费用：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不超过</w:t>
            </w:r>
            <w:r>
              <w:rPr>
                <w:rFonts w:ascii="宋体" w:hAnsi="宋体" w:eastAsia="宋体" w:cs="宋体"/>
                <w:sz w:val="21"/>
                <w:szCs w:val="21"/>
              </w:rPr>
              <w:t>10万元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9" w:hRule="atLeast"/>
        </w:trPr>
        <w:tc>
          <w:tcPr>
            <w:tcW w:w="9389" w:type="dxa"/>
            <w:gridSpan w:val="6"/>
            <w:vAlign w:val="top"/>
          </w:tcPr>
          <w:p>
            <w:pPr>
              <w:spacing w:before="53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服务说明：</w:t>
            </w:r>
          </w:p>
          <w:p>
            <w:pPr>
              <w:spacing w:before="11" w:line="228" w:lineRule="auto"/>
              <w:ind w:left="34" w:righ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1、实验室含辅房维保费用，具体包括装饰系统；电气系统；给排水系统；医疗气体系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统；空调送、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回、排风系统的日常维护及保养。</w:t>
            </w:r>
          </w:p>
          <w:p>
            <w:pPr>
              <w:spacing w:line="218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2、实验室净化区域均包含实验室室内初效板式过滤器的维护、保养、清洗及更换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包含净化空调</w:t>
            </w:r>
          </w:p>
          <w:p>
            <w:pPr>
              <w:spacing w:before="30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机组日常常规保养、过滤器清洗及耗材更换等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。</w:t>
            </w:r>
          </w:p>
          <w:p>
            <w:pPr>
              <w:spacing w:before="21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3、负压病房、传染病大楼包含装饰系统；电气系统；给排水系统；空调系统的日常维护及保养。</w:t>
            </w:r>
          </w:p>
          <w:p>
            <w:pPr>
              <w:spacing w:before="9" w:line="221" w:lineRule="auto"/>
              <w:ind w:left="34" w:righ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4、实验室净化区域及辅房维保含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00元以内单件材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料(批量更换另算),含回风过滤网、初中效、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亚高效过滤器更换，含高效过滤器更换；</w:t>
            </w:r>
          </w:p>
          <w:p>
            <w:pPr>
              <w:spacing w:before="9" w:line="218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5、含净化区域每季度自检报告一次；</w:t>
            </w:r>
          </w:p>
          <w:p>
            <w:pPr>
              <w:spacing w:before="3" w:line="230" w:lineRule="auto"/>
              <w:ind w:left="34" w:righ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6、机电设备建立设备档案，按照相关的制度定期对设备设施进行巡视、检修、维护保养，并记录在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案，增强对设备的保养，降低了设备的耗损，对手术室送风和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回风检查，并将检查的结果填写在《售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后服务报告表》,接受院方相关负责任的监督。确保手术室净化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机组的正常运行。定期的对净化空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调机组进行巡视，并记录净化机组冷热水压力和控制系统的各项运行参数，认真记录并填写《净化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空调机组例行检查表》发现问题及时调整处理，保证设备的正常运行。定期对强电系统部分、弱电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系统部分检查，发现问题及时处理。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429" w:right="1335" w:bottom="0" w:left="11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2ABA6394"/>
    <w:rsid w:val="43505BD4"/>
    <w:rsid w:val="43BB6C43"/>
    <w:rsid w:val="59681D84"/>
    <w:rsid w:val="5C2C57D9"/>
    <w:rsid w:val="7D9D3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572</Words>
  <Characters>583</Characters>
  <TotalTime>2</TotalTime>
  <ScaleCrop>false</ScaleCrop>
  <LinksUpToDate>false</LinksUpToDate>
  <CharactersWithSpaces>596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2023-01-10T09:46:00Z</dcterms:created>
  <dc:creator>Kingsoft-PDF</dc:creator>
  <cp:lastModifiedBy>雪落尘埃定</cp:lastModifiedBy>
  <dcterms:modified xsi:type="dcterms:W3CDTF">2023-01-10T03:34:37Z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2023-01-10T09:46:37Z</vt:filetime>
  </property>
  <property fmtid="{D5CDD505-2E9C-101B-9397-08002B2CF9AE}" pid="4" name="UsrData">
    <vt:lpwstr>63bcc372a2d7b00015b28004</vt:lpwstr>
  </property>
  <property fmtid="{D5CDD505-2E9C-101B-9397-08002B2CF9AE}" pid="5" name="KSOProductBuildVer">
    <vt:lpwstr>2052-11.1.0.13703</vt:lpwstr>
  </property>
  <property fmtid="{D5CDD505-2E9C-101B-9397-08002B2CF9AE}" pid="6" name="ICV">
    <vt:lpwstr>2DDD2800E76C4B2997FC3D34E96BDFBB</vt:lpwstr>
  </property>
</Properties>
</file>