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00" w:lineRule="auto"/>
        <w:rPr>
          <w:rFonts w:hint="eastAsia" w:ascii="新宋体" w:hAnsi="新宋体" w:eastAsia="新宋体"/>
          <w:b/>
          <w:bCs/>
          <w:color w:val="000000"/>
          <w:sz w:val="24"/>
          <w:lang w:val="en-US" w:eastAsia="zh-CN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lang w:eastAsia="zh-CN"/>
        </w:rPr>
        <w:t>附表一</w:t>
      </w:r>
    </w:p>
    <w:p>
      <w:pPr>
        <w:adjustRightInd w:val="0"/>
        <w:snapToGrid w:val="0"/>
        <w:spacing w:after="156" w:afterLines="50" w:line="300" w:lineRule="auto"/>
        <w:ind w:firstLine="482" w:firstLineChars="200"/>
        <w:rPr>
          <w:rFonts w:hint="default" w:ascii="新宋体" w:hAnsi="新宋体" w:eastAsia="新宋体"/>
          <w:b/>
          <w:bCs/>
          <w:color w:val="000000"/>
          <w:sz w:val="24"/>
          <w:lang w:val="en-US" w:eastAsia="zh-CN"/>
        </w:rPr>
      </w:pPr>
    </w:p>
    <w:tbl>
      <w:tblPr>
        <w:tblStyle w:val="7"/>
        <w:tblW w:w="88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84"/>
        <w:gridCol w:w="5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适用场景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功能说明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详单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1.医院感染管理组织在线</w:t>
            </w:r>
            <w:r>
              <w:rPr>
                <w:rStyle w:val="11"/>
                <w:rFonts w:hint="default"/>
                <w:color w:val="000000"/>
                <w:sz w:val="18"/>
                <w:szCs w:val="18"/>
              </w:rPr>
              <w:t>（正常使用准备）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人员、管理组织和权限管理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单元管理（新增、修改、禁用/启用、删除）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院区管理（新增、修改、禁用/启用、删除)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员工管理（新增、修改、注销、审核）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管理员权限设置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工作资料/内容在线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color w:val="000000"/>
                <w:sz w:val="18"/>
                <w:szCs w:val="18"/>
              </w:rPr>
              <w:t>（小蜘蛛：适用于查找感控相关指南、文献等内容库及学习与交流的平台）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资料库和知识社区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持续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更新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的指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南标准库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不定期持续更新的公开课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定期更新的国内外文献库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各类专业问答互动搜索区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使用用户经验分享区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3.全员知识培训与测评（考试）在线</w:t>
            </w:r>
            <w:r>
              <w:rPr>
                <w:rStyle w:val="11"/>
                <w:rFonts w:hint="default"/>
                <w:color w:val="000000"/>
                <w:sz w:val="18"/>
                <w:szCs w:val="18"/>
              </w:rPr>
              <w:t>（培训易，适合各级医务人员学习、培训、测评、考试</w:t>
            </w:r>
            <w:r>
              <w:rPr>
                <w:rStyle w:val="11"/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支持预设学习考试任务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支持预设学习、考试任务，自定义设置阅读时长、习题正确率、习题完成率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参与形式不受限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适用电脑或手机在线操作，各级各岗位医务人员二维码扫码参与（无需下载APP）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共享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平台内3000道感染防控基础试题，1600多个课件与教学视频，可调用和添加在学习考试任务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建设院内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支持自定义上传指南标准、制度、流程、预案的文件、培训课件、教学视频等（指定格式视频+图像+PDF文件)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支持自定义上传试题、试卷，也支持使用平台题库随机出卷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学习考试任务消息提醒与推送功能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考卷存档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试卷存档、考生考卷一键存档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学习统计报表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学习统计分析报表（学习概况、已完成名单/未完成名单、课时学习统计、高级统计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测评/考试统计报表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参考情况、成绩概况、错题集及错题分析、成绩单/未考名单、高级统计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4.督查改进多人协同在线</w:t>
            </w:r>
            <w:r>
              <w:rPr>
                <w:rStyle w:val="11"/>
                <w:rFonts w:hint="default"/>
                <w:color w:val="000000"/>
                <w:sz w:val="18"/>
                <w:szCs w:val="18"/>
              </w:rPr>
              <w:t>（督改易，适用于SDCA循环和PDCA循环）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随机督查（PDCA）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院科两级未启用电子查检表发现任何不规范操作、行为和场景或管理漏洞时从“发现不规范不达标项-分析-改进-评价/总结”全过程在线；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标准督查（SDCA）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院科两级制定电子查检表并启用电子查检表发现任何不规范操作、行为和场景或管理漏洞时从“发现不规范不达标项-分析-改进-评价/总结”全过程在线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协同督导/改进环节消息提醒与推送功能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改进过程可视化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不规范不达标项改进列表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任务详单、问题类别排名分析、科室问题类别构成分析、督导问题类别列表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en-US" w:eastAsia="zh-CN"/>
              </w:rPr>
              <w:t>5.移动智能查检在线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（智查易，适用各专项、专科督查）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支持10种评价方式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详见附件二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专家推荐版移动智能查检表模板供参考使用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详见附件三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自定义表格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将院内的纸质查检表导入上传，编辑，并选择以上评价方式变为电子化查检表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手卫生查检统计报表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督导单元/岗位/个人-时机/指征-依从性/正确率、手卫生执行不规范分析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多场景防控执行查检统计报表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完成任务统计/督查得分及排名、督查条目分析等统计分析报表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特殊患者管理查检统计报表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完成任务统计/督查得分及排名、督查条目分析等统计分析报表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en-US" w:eastAsia="zh-CN"/>
              </w:rPr>
              <w:t>6.用品消耗管理在线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（用品易，支持消耗品维护、领用及库存数据采集）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用品使用登记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消耗品（洗手液、快速手消毒液、消毒湿巾、干手纸等）维护、领用、库存数据采集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消耗量分析/排名/成本统计、总消耗量/人均消耗量/每床日消耗量统计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color w:val="000000"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b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color w:val="000000"/>
          <w:sz w:val="24"/>
        </w:rPr>
        <w:t>：技术架构与硬件需求</w:t>
      </w:r>
    </w:p>
    <w:p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1、技术架构与参数要求</w:t>
      </w:r>
    </w:p>
    <w:tbl>
      <w:tblPr>
        <w:tblStyle w:val="7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28"/>
        <w:gridCol w:w="6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93" w:type="dxa"/>
            <w:gridSpan w:val="3"/>
          </w:tcPr>
          <w:p>
            <w:pPr>
              <w:spacing w:line="360" w:lineRule="auto"/>
              <w:ind w:firstLine="370" w:firstLineChars="205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18"/>
                <w:szCs w:val="18"/>
              </w:rPr>
              <w:t>技术架构与参数要求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服务架构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采用面向服务的SOA架构，扩展性好，框架技术最为完善JAVA语言作为系统开发的语言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技术框架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服务端：Java (SpringMVC架构,JDK1.7及以上)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网站后台： JavaScript +Html5.0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苹果APP：Objective C++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安卓APP：Java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数据库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Mysql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 xml:space="preserve"> 5.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Web容器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Tomcat7.0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运行平台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阿里云服务器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系统兼容性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个人计算机（Windows XP及以上），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苹果手机、平板(系统IOS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.0及以上)，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安卓手机、平板（系统Android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软件特性</w:t>
            </w:r>
          </w:p>
        </w:tc>
        <w:tc>
          <w:tcPr>
            <w:tcW w:w="6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支持终端数据离线保存，在线自动上传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2、硬件需求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  <w:lang w:eastAsia="zh-CN"/>
        </w:rPr>
        <w:t>支持</w:t>
      </w:r>
      <w:r>
        <w:rPr>
          <w:rFonts w:hint="eastAsia" w:ascii="宋体" w:hAnsi="宋体" w:cs="宋体"/>
          <w:bCs/>
          <w:color w:val="000000"/>
          <w:sz w:val="24"/>
        </w:rPr>
        <w:t>各类安卓手机（Android系统）、安卓平板（PAD）和苹果手机（IOS系统）和苹果平板（IPAD）。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</w:rPr>
      </w:pPr>
    </w:p>
    <w:p>
      <w:pPr>
        <w:pStyle w:val="12"/>
        <w:jc w:val="left"/>
        <w:rPr>
          <w:rFonts w:ascii="宋体" w:hAnsi="宋体" w:cs="华文仿宋"/>
          <w:bCs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1134" w:right="1416" w:bottom="1276" w:left="1418" w:header="851" w:footer="80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color w:val="000000"/>
          <w:sz w:val="24"/>
        </w:rPr>
        <w:t>：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查检表10种评价方式</w:t>
      </w:r>
    </w:p>
    <w:tbl>
      <w:tblPr>
        <w:tblStyle w:val="7"/>
        <w:tblW w:w="8319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00"/>
        <w:gridCol w:w="2488"/>
        <w:gridCol w:w="32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评价方式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适用场景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选项（说明）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手卫生执行专用（5个时刻观察）评估模型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当进行手卫生依从及正确观察时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指征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是否依从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是否正确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原因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“通用”类型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通用查检表，含个别指标不适用于某些单元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是（达标/满分）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否（不达标/0分）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不适用（本次检查不适用，不纳入计算）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通用-不计分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适用不设分值检查表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条目用“是”、“否”、“不适用”定性判断，计算达成率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是（达标）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否（不达标）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不适用（本次检查不适用，不纳入计算）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“专项”类型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专项查检表，内容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用“是”、“否”判断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是（达标/满分）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否（不达标/0分）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专项-不计分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适用不设分值检查表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条目用“是”、“否”定性判断，计算达成率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是（达标）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否（不达标）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评分”类型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计分方式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评价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时选择条目得分分值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选择得分值（以0.5分为间隔）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“评分等级”类型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适用于需按得分区间进行等级评价的表格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5分（A 优秀）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3分-4.5分（B 良好）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1分-2.5分（C 合格）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0-0.5分（D 不合格）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“等级评分”类型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适用于需按等级计算得分的查检表格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A等级（5分）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B等级（3分）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C等级（1分）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D等级（0分）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“未达标扣分”类型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适用计分方式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未达标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条目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需扣除分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值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未达标时扣除分数（以0.5分为间隔）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（本次检查不适用，不纳入计算）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“环境物表评价”类型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评价环境物表清洁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场景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不存在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</w:rPr>
        <w:t>：平台提供专家推荐版移动智能查检表模板</w:t>
      </w:r>
    </w:p>
    <w:tbl>
      <w:tblPr>
        <w:tblStyle w:val="7"/>
        <w:tblW w:w="8330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600"/>
        <w:gridCol w:w="659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类型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检表模板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“专家推荐版标准预防与全院通用感染防控电子化查检表”类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WHO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个时刻手卫生执行观察电子化查检表（支持同时多人多岗位观察）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戴手套现场观察电子化查检表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无菌技术现场查检电子化查检表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医疗废物处置现场观察电子化查检表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医院感染科室管理（人员、制度及质控与培训计划执行等）电子化查检表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特殊患者如保护性隔离院感电子化查检表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环境清洁与消毒核心措施电子化查检表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职业安全与暴露防护电子化查检表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多重耐药菌传播预防与防护措施电子化查检表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传染病隔离防控与应急处置电子化查检表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防护用品穿脱、手卫生等现场操作考核电子化查检表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手术部位感染防控电子化查检表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导尿管留置电子化查检表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留置中心静脉CVC/PICC插管防控电子化查检表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“专家推荐专科专项感染防控标准电子化查检表”类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内科病区感染防控措施电子化查检表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外科病区（含日间病房）感染防控措施电子化查检表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重症监护病区（室）感染防控电子化查检表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手术室感染防控措施电子化查检表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内镜中心感染防控电子化查检表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消毒供应中心感染防控电子化查检表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静脉配置中心感染防控措施电子化查检表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新生儿科感染防控电子化查检表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产房（分娩）感染防控电子化查检表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血液净化中心感染防控电子化查检表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口腔医院感染防控电子化查检表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中医相关技术感染防控电子化查检表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检查室感染防控措施电子化查检表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治疗室感染防控措施电子化查检表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检验/实验室含微生物实验室、各科室实验室、血库、标本库等感染防控措施电子化查检表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感染病科、发热门诊、隔离病房、肠道门诊感染防控措施电子化查检表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“世界卫生组织（WHO)医疗机构感染防控自我评估框架IPCAF电子化调查表”类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感染防控自我评估框架-感染预防与控制IPC计划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感染防控自我评估框架-感染预防与控制指南实施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感染防控自我评估框架-感染预防与控制IPC教育与培训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感染防控自我评估框架-手卫生文化与管理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感染防控自我评估框架-实施感染预防与控制IPC的多模式策略干预措施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感染防控自我评估框架-感染预防与控制IPC监测/审核IPC工作模式与反馈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感染防控自我评估框架-感染预防与控制IPC相关工作量、员工与床位使用率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感染防控自我评估框架-感染预防与控制IPC相关材料、设施、设备、和环境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225" w:afterAutospacing="0" w:line="20" w:lineRule="exact"/>
        <w:textAlignment w:val="baseline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10" w:firstLineChars="100"/>
      <w:rPr>
        <w:rFonts w:ascii="宋体" w:hAnsi="宋体" w:eastAsia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ascii="宋体" w:hAnsi="宋体" w:eastAsia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YTYzMDdkYWJiNDg3OGM4MDg3Yzg0ZmQ0Yjg4NjYifQ=="/>
  </w:docVars>
  <w:rsids>
    <w:rsidRoot w:val="00000000"/>
    <w:rsid w:val="00904B86"/>
    <w:rsid w:val="31FB33CE"/>
    <w:rsid w:val="54954B88"/>
    <w:rsid w:val="612C26E9"/>
    <w:rsid w:val="7E5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表段落2"/>
    <w:basedOn w:val="1"/>
    <w:qFormat/>
    <w:uiPriority w:val="99"/>
    <w:pPr>
      <w:ind w:firstLine="420" w:firstLineChars="200"/>
    </w:p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样式1"/>
    <w:basedOn w:val="6"/>
    <w:qFormat/>
    <w:uiPriority w:val="0"/>
    <w:pPr>
      <w:spacing w:line="360" w:lineRule="auto"/>
    </w:pPr>
    <w:rPr>
      <w:rFonts w:ascii="Calibri" w:hAnsi="Calibri" w:eastAsia="宋体" w:cs="宋体"/>
      <w:bCs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2944</Words>
  <Characters>3157</Characters>
  <Paragraphs>633</Paragraphs>
  <TotalTime>11</TotalTime>
  <ScaleCrop>false</ScaleCrop>
  <LinksUpToDate>false</LinksUpToDate>
  <CharactersWithSpaces>3495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2021-06-25T06:21:00Z</dcterms:created>
  <dc:creator>Administrator</dc:creator>
  <cp:lastModifiedBy>刘俊丽</cp:lastModifiedBy>
  <cp:lastPrinted>2022-06-27T03:47:43Z</cp:lastPrinted>
  <dcterms:modified xsi:type="dcterms:W3CDTF">2022-06-27T03:54:59Z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7F9DE5858DE5429E9E0F4C997EB644AB</vt:lpwstr>
  </property>
</Properties>
</file>