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技术参数及要求</w:t>
      </w:r>
    </w:p>
    <w:p>
      <w:p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一、实施内容：</w:t>
      </w:r>
    </w:p>
    <w:p>
      <w:p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按照《湖北省核酸检测信息系统API接口文档》标准，实现如下功能：1. 获取采样点信息 ；2. 获取样本关联的被检人员信息；3. 批量上传样本检测结果数据 ；4. 批量上传被检人员检测结果数据 。最终达到数据对接和业务交互的要求。</w:t>
      </w:r>
    </w:p>
    <w:p>
      <w:pPr>
        <w:numPr>
          <w:ilvl w:val="0"/>
          <w:numId w:val="1"/>
        </w:num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质保期：一年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售后服务：</w:t>
      </w:r>
      <w:bookmarkStart w:id="0" w:name="_GoBack"/>
      <w:bookmarkEnd w:id="0"/>
    </w:p>
    <w:p>
      <w:pPr>
        <w:ind w:left="0" w:leftChars="0"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故障报修响应时间：10分钟。电话、网络指导下无法解决，4小时内到达现场进行维护；保证7x24小时的维护响应。</w:t>
      </w:r>
    </w:p>
    <w:p>
      <w:pPr>
        <w:numPr>
          <w:numId w:val="0"/>
        </w:numPr>
        <w:ind w:leftChars="0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numPr>
          <w:numId w:val="0"/>
        </w:num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853ED"/>
    <w:multiLevelType w:val="singleLevel"/>
    <w:tmpl w:val="260853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2021-10-28T07:12:56Z</dcterms:created>
  <dc:creator>Administrator</dc:creator>
  <cp:lastModifiedBy>工作号</cp:lastModifiedBy>
  <cp:lastPrinted>2021-10-28T08:50:29Z</cp:lastPrinted>
  <dcterms:modified xsi:type="dcterms:W3CDTF">2021-10-28T11:01:25Z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4EA9CA0AAB21488AABCD63145DF47AD7</vt:lpwstr>
  </property>
</Properties>
</file>